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512" w:rsidRDefault="00F600FF">
      <w:pPr>
        <w:pStyle w:val="af"/>
        <w:spacing w:after="120"/>
        <w:jc w:val="center"/>
        <w:rPr>
          <w:rFonts w:ascii="Candara" w:hAnsi="Candara"/>
          <w:color w:val="FF0000"/>
          <w:sz w:val="64"/>
          <w:szCs w:val="14"/>
        </w:rPr>
      </w:pPr>
      <w:r>
        <w:rPr>
          <w:rFonts w:ascii="Candara" w:hAnsi="Candara"/>
          <w:noProof/>
          <w:color w:val="FF0000"/>
          <w:sz w:val="64"/>
          <w:szCs w:val="14"/>
          <w:lang w:val="bg-BG" w:eastAsia="bg-BG"/>
        </w:rPr>
        <w:drawing>
          <wp:inline distT="0" distB="0" distL="0" distR="0">
            <wp:extent cx="5943600" cy="3162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FF0000"/>
          <w:sz w:val="64"/>
          <w:szCs w:val="14"/>
          <w:lang w:val="bg-BG"/>
        </w:rPr>
        <w:t>Меню в три варианта:</w:t>
      </w:r>
    </w:p>
    <w:p w:rsidR="00375512" w:rsidRDefault="002132A9">
      <w:pPr>
        <w:jc w:val="center"/>
        <w:rPr>
          <w:rFonts w:ascii="Candara" w:hAnsi="Candara"/>
          <w:color w:val="FF0000"/>
          <w:lang w:val="bg-BG"/>
        </w:rPr>
      </w:pPr>
      <w:r>
        <w:rPr>
          <w:rFonts w:ascii="Candara" w:hAnsi="Candara"/>
          <w:color w:val="FF0000"/>
        </w:rPr>
        <w:t>1.</w:t>
      </w:r>
      <w:r w:rsidR="00F600FF">
        <w:rPr>
          <w:rFonts w:ascii="Candara" w:hAnsi="Candara"/>
          <w:color w:val="FF0000"/>
          <w:lang w:val="bg-BG"/>
        </w:rPr>
        <w:t>Вариант “Пиле”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  <w:lang w:val="bg-BG"/>
        </w:rPr>
      </w:pPr>
      <w:r>
        <w:rPr>
          <w:rFonts w:ascii="Candara" w:hAnsi="Candara"/>
          <w:lang w:val="bg-BG"/>
        </w:rPr>
        <w:t>Вода 0,330 мл.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Безалкохолна напитка 0,250 мл.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Ракия 0,100 мл.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Вино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 xml:space="preserve">Шопска </w:t>
      </w:r>
      <w:r>
        <w:rPr>
          <w:rFonts w:ascii="Candara" w:hAnsi="Candara"/>
          <w:lang w:val="bg-BG"/>
        </w:rPr>
        <w:t>салата 0,400 гр.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Плато предястие: сусамени пилешки пръчици, топени сиренца, панирани кашкавалчета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b/>
          <w:bCs/>
          <w:lang w:val="bg-BG"/>
        </w:rPr>
        <w:t>Крехки пилешки каренца</w:t>
      </w:r>
      <w:r>
        <w:rPr>
          <w:rFonts w:ascii="Candara" w:hAnsi="Candara"/>
          <w:lang w:val="bg-BG"/>
        </w:rPr>
        <w:t>, поднесени с печени картофи и нежен сос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Пърленка с масло и чесън</w:t>
      </w:r>
    </w:p>
    <w:p w:rsidR="00375512" w:rsidRDefault="00F600FF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Торта “Каприз”</w:t>
      </w:r>
    </w:p>
    <w:p w:rsidR="002132A9" w:rsidRDefault="002132A9">
      <w:pPr>
        <w:jc w:val="center"/>
        <w:rPr>
          <w:rFonts w:ascii="Candara" w:hAnsi="Candara"/>
          <w:color w:val="FF0000"/>
          <w:lang w:val="bg-BG"/>
        </w:rPr>
      </w:pPr>
      <w:r>
        <w:rPr>
          <w:rFonts w:ascii="Candara" w:hAnsi="Candara"/>
          <w:color w:val="FF0000"/>
          <w:lang w:val="bg-BG"/>
        </w:rPr>
        <w:br w:type="page"/>
      </w:r>
    </w:p>
    <w:p w:rsidR="00375512" w:rsidRDefault="002132A9">
      <w:pPr>
        <w:jc w:val="center"/>
        <w:rPr>
          <w:rFonts w:ascii="Candara" w:hAnsi="Candara"/>
          <w:color w:val="FF0000"/>
          <w:lang w:val="bg-BG"/>
        </w:rPr>
      </w:pPr>
      <w:r>
        <w:rPr>
          <w:rFonts w:ascii="Candara" w:hAnsi="Candara"/>
          <w:color w:val="FF0000"/>
          <w:lang w:val="bg-BG"/>
        </w:rPr>
        <w:lastRenderedPageBreak/>
        <w:t>2.</w:t>
      </w:r>
      <w:r w:rsidR="00F600FF">
        <w:rPr>
          <w:rFonts w:ascii="Candara" w:hAnsi="Candara"/>
          <w:color w:val="FF0000"/>
          <w:lang w:val="bg-BG"/>
        </w:rPr>
        <w:t>Вариант “Свинско”</w:t>
      </w:r>
    </w:p>
    <w:p w:rsidR="00375512" w:rsidRDefault="00F600FF">
      <w:pPr>
        <w:numPr>
          <w:ilvl w:val="0"/>
          <w:numId w:val="2"/>
        </w:numPr>
        <w:spacing w:line="240" w:lineRule="auto"/>
        <w:rPr>
          <w:rFonts w:ascii="Candara" w:hAnsi="Candara"/>
          <w:lang w:val="bg-BG"/>
        </w:rPr>
      </w:pPr>
      <w:r>
        <w:rPr>
          <w:rFonts w:ascii="Candara" w:hAnsi="Candara"/>
          <w:lang w:val="bg-BG"/>
        </w:rPr>
        <w:t>Вода 0,330 мл.</w:t>
      </w:r>
    </w:p>
    <w:p w:rsidR="00375512" w:rsidRDefault="00F600FF">
      <w:pPr>
        <w:numPr>
          <w:ilvl w:val="0"/>
          <w:numId w:val="2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Безалкохолна напитка 0</w:t>
      </w:r>
      <w:r>
        <w:rPr>
          <w:rFonts w:ascii="Candara" w:hAnsi="Candara"/>
          <w:lang w:val="bg-BG"/>
        </w:rPr>
        <w:t>,250 мл.</w:t>
      </w:r>
    </w:p>
    <w:p w:rsidR="00375512" w:rsidRDefault="00F600FF">
      <w:pPr>
        <w:numPr>
          <w:ilvl w:val="0"/>
          <w:numId w:val="2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Ракия 0,100 мл.</w:t>
      </w:r>
    </w:p>
    <w:p w:rsidR="00375512" w:rsidRDefault="00F600FF">
      <w:pPr>
        <w:numPr>
          <w:ilvl w:val="0"/>
          <w:numId w:val="2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Вино</w:t>
      </w:r>
    </w:p>
    <w:p w:rsidR="00375512" w:rsidRDefault="00F600FF">
      <w:pPr>
        <w:numPr>
          <w:ilvl w:val="0"/>
          <w:numId w:val="2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Шопска салата 0,400 гр.</w:t>
      </w:r>
    </w:p>
    <w:p w:rsidR="00375512" w:rsidRDefault="00F600FF">
      <w:pPr>
        <w:numPr>
          <w:ilvl w:val="0"/>
          <w:numId w:val="2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Плато предястие: сусамени пилешки пръчици, топени сиренца, панирани кашкавалчета</w:t>
      </w:r>
    </w:p>
    <w:p w:rsidR="00375512" w:rsidRDefault="00F600FF">
      <w:pPr>
        <w:numPr>
          <w:ilvl w:val="0"/>
          <w:numId w:val="2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b/>
          <w:bCs/>
          <w:lang w:val="bg-BG"/>
        </w:rPr>
        <w:t>Свински каренца</w:t>
      </w:r>
      <w:r>
        <w:rPr>
          <w:rFonts w:ascii="Candara" w:hAnsi="Candara"/>
          <w:lang w:val="bg-BG"/>
        </w:rPr>
        <w:t>, поднесени с печени картофи и нежен сос</w:t>
      </w:r>
    </w:p>
    <w:p w:rsidR="00375512" w:rsidRDefault="00F600FF">
      <w:pPr>
        <w:numPr>
          <w:ilvl w:val="0"/>
          <w:numId w:val="2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Пърленка с масло и чесън</w:t>
      </w:r>
    </w:p>
    <w:p w:rsidR="00375512" w:rsidRPr="002132A9" w:rsidRDefault="00F600FF">
      <w:pPr>
        <w:numPr>
          <w:ilvl w:val="0"/>
          <w:numId w:val="2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Торта “Каприз”</w:t>
      </w:r>
    </w:p>
    <w:p w:rsidR="002132A9" w:rsidRDefault="002132A9" w:rsidP="002132A9">
      <w:pPr>
        <w:spacing w:line="240" w:lineRule="auto"/>
        <w:ind w:left="720"/>
        <w:rPr>
          <w:rFonts w:ascii="Candara" w:hAnsi="Candara"/>
        </w:rPr>
      </w:pPr>
      <w:bookmarkStart w:id="0" w:name="_GoBack"/>
      <w:bookmarkEnd w:id="0"/>
    </w:p>
    <w:p w:rsidR="00375512" w:rsidRDefault="00F600FF">
      <w:pPr>
        <w:jc w:val="center"/>
        <w:rPr>
          <w:rFonts w:ascii="Candara" w:hAnsi="Candara"/>
          <w:color w:val="FF0000"/>
          <w:lang w:val="bg-BG"/>
        </w:rPr>
      </w:pPr>
      <w:r w:rsidRPr="002132A9">
        <w:rPr>
          <w:rFonts w:ascii="Candara" w:hAnsi="Candara"/>
          <w:color w:val="FF0000"/>
          <w:lang w:val="bg-BG"/>
        </w:rPr>
        <w:t xml:space="preserve"> </w:t>
      </w:r>
      <w:r w:rsidR="002132A9" w:rsidRPr="002132A9">
        <w:rPr>
          <w:rFonts w:ascii="Candara" w:hAnsi="Candara"/>
          <w:color w:val="FF0000"/>
          <w:lang w:val="bg-BG"/>
        </w:rPr>
        <w:t>3.</w:t>
      </w:r>
      <w:r>
        <w:rPr>
          <w:rFonts w:ascii="Candara" w:hAnsi="Candara"/>
          <w:color w:val="FF0000"/>
          <w:lang w:val="bg-BG"/>
        </w:rPr>
        <w:t>Вариант “Вегетарианско”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  <w:lang w:val="bg-BG"/>
        </w:rPr>
      </w:pPr>
      <w:r>
        <w:rPr>
          <w:rFonts w:ascii="Candara" w:hAnsi="Candara"/>
          <w:lang w:val="bg-BG"/>
        </w:rPr>
        <w:t>Вода 0,330 мл.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Безалкохолна напитка 0,250 мл.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Ракия 0,100 мл.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Вино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Шопска салата 0,400 гр.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Плато предястие: сусамени пилешки пръчици, топени сиренца, панирани кашкавалчета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  <w:b/>
          <w:bCs/>
          <w:lang w:val="bg-BG"/>
        </w:rPr>
      </w:pPr>
      <w:r>
        <w:rPr>
          <w:rFonts w:ascii="Candara" w:hAnsi="Candara"/>
          <w:b/>
          <w:bCs/>
          <w:lang w:val="bg-BG"/>
        </w:rPr>
        <w:t>Зеленчукова запеканка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Пърленка с масло и чесън</w:t>
      </w:r>
    </w:p>
    <w:p w:rsidR="00375512" w:rsidRDefault="00F600FF">
      <w:pPr>
        <w:numPr>
          <w:ilvl w:val="0"/>
          <w:numId w:val="3"/>
        </w:numPr>
        <w:spacing w:line="240" w:lineRule="auto"/>
        <w:rPr>
          <w:rFonts w:ascii="Candara" w:hAnsi="Candara"/>
        </w:rPr>
      </w:pPr>
      <w:r>
        <w:rPr>
          <w:rFonts w:ascii="Candara" w:hAnsi="Candara"/>
          <w:lang w:val="bg-BG"/>
        </w:rPr>
        <w:t>Торта “Каприз”</w:t>
      </w:r>
    </w:p>
    <w:p w:rsidR="00375512" w:rsidRDefault="00375512">
      <w:pPr>
        <w:spacing w:line="240" w:lineRule="auto"/>
        <w:rPr>
          <w:rFonts w:ascii="Candara" w:hAnsi="Candara"/>
        </w:rPr>
      </w:pPr>
    </w:p>
    <w:p w:rsidR="00375512" w:rsidRDefault="00375512">
      <w:pPr>
        <w:spacing w:line="240" w:lineRule="auto"/>
        <w:rPr>
          <w:rFonts w:ascii="Candara" w:hAnsi="Candara"/>
        </w:rPr>
      </w:pPr>
    </w:p>
    <w:sectPr w:rsidR="003755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0FF" w:rsidRDefault="00F600FF">
      <w:pPr>
        <w:spacing w:line="240" w:lineRule="auto"/>
      </w:pPr>
      <w:r>
        <w:separator/>
      </w:r>
    </w:p>
  </w:endnote>
  <w:endnote w:type="continuationSeparator" w:id="0">
    <w:p w:rsidR="00F600FF" w:rsidRDefault="00F600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00000000" w:usb1="6AC7FFFF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512" w:rsidRDefault="00375512">
    <w:pPr>
      <w:pStyle w:val="af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512" w:rsidRDefault="00375512">
    <w:pPr>
      <w:pStyle w:val="af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512" w:rsidRDefault="00375512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0FF" w:rsidRDefault="00F600FF">
      <w:pPr>
        <w:spacing w:line="240" w:lineRule="auto"/>
      </w:pPr>
      <w:r>
        <w:separator/>
      </w:r>
    </w:p>
  </w:footnote>
  <w:footnote w:type="continuationSeparator" w:id="0">
    <w:p w:rsidR="00F600FF" w:rsidRDefault="00F600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512" w:rsidRDefault="00375512">
    <w:pPr>
      <w:pStyle w:val="a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512" w:rsidRDefault="00375512">
    <w:pPr>
      <w:pStyle w:val="a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512" w:rsidRDefault="00375512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0" style="width:9.1pt;height:9.1pt" o:bullet="t" stroked="f">
        <v:imagedata r:id="rId1" o:title=""/>
      </v:rect>
    </w:pict>
  </w:numPicBullet>
  <w:abstractNum w:abstractNumId="0" w15:restartNumberingAfterBreak="0">
    <w:nsid w:val="04D51D79"/>
    <w:multiLevelType w:val="hybridMultilevel"/>
    <w:tmpl w:val="A6B4F8E0"/>
    <w:lvl w:ilvl="0" w:tplc="7602A0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</w:rPr>
    </w:lvl>
    <w:lvl w:ilvl="1" w:tplc="2EC0E0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19A55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12209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A8A48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F3A7F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5F2FE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8C69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E28C2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83C1EE2"/>
    <w:multiLevelType w:val="hybridMultilevel"/>
    <w:tmpl w:val="D55E32AC"/>
    <w:lvl w:ilvl="0" w:tplc="547A64C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</w:rPr>
    </w:lvl>
    <w:lvl w:ilvl="1" w:tplc="A4A24F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B5892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C08AF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DF8D5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E5A56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9C94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2036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D8C00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3B37D0D"/>
    <w:multiLevelType w:val="hybridMultilevel"/>
    <w:tmpl w:val="6A74510A"/>
    <w:lvl w:ilvl="0" w:tplc="55ECDA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</w:rPr>
    </w:lvl>
    <w:lvl w:ilvl="1" w:tplc="5726D1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EEE2A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C26AD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534FC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FF2B5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8CAF6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444B4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C86A7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9D1B69"/>
    <w:multiLevelType w:val="hybridMultilevel"/>
    <w:tmpl w:val="5CF6B7DC"/>
    <w:lvl w:ilvl="0" w:tplc="E33027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</w:rPr>
    </w:lvl>
    <w:lvl w:ilvl="1" w:tplc="761444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106A2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2B070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BA015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3F421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62EF4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6EC4F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2782F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E08"/>
    <w:rsid w:val="00106D6D"/>
    <w:rsid w:val="001141A3"/>
    <w:rsid w:val="00126887"/>
    <w:rsid w:val="001A2D4B"/>
    <w:rsid w:val="001E14D7"/>
    <w:rsid w:val="002132A9"/>
    <w:rsid w:val="00365B94"/>
    <w:rsid w:val="00375512"/>
    <w:rsid w:val="005420A9"/>
    <w:rsid w:val="0059372F"/>
    <w:rsid w:val="008329CB"/>
    <w:rsid w:val="008A24CD"/>
    <w:rsid w:val="008F3B17"/>
    <w:rsid w:val="00976E08"/>
    <w:rsid w:val="00A83C43"/>
    <w:rsid w:val="00AA5634"/>
    <w:rsid w:val="00AF1A1E"/>
    <w:rsid w:val="00B937B9"/>
    <w:rsid w:val="00CD095A"/>
    <w:rsid w:val="00DC16D8"/>
    <w:rsid w:val="00E75A9B"/>
    <w:rsid w:val="00F2715A"/>
    <w:rsid w:val="00F600FF"/>
    <w:rsid w:val="00FA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238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05050" w:themeColor="text2"/>
        <w:sz w:val="32"/>
        <w:lang w:val="en-US" w:eastAsia="ja-JP" w:bidi="ar-SA"/>
      </w:rPr>
    </w:rPrDefault>
    <w:pPrDefault>
      <w:pPr>
        <w:spacing w:line="43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600"/>
      <w:outlineLvl w:val="0"/>
    </w:pPr>
    <w:rPr>
      <w:rFonts w:asciiTheme="majorHAnsi" w:eastAsiaTheme="majorEastAsia" w:hAnsiTheme="majorHAnsi"/>
      <w:b/>
      <w:color w:val="8AB333" w:themeColor="accent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600"/>
      <w:outlineLvl w:val="1"/>
    </w:pPr>
    <w:rPr>
      <w:rFonts w:asciiTheme="majorHAnsi" w:eastAsiaTheme="majorEastAsia" w:hAnsiTheme="majorHAnsi"/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600"/>
      <w:outlineLvl w:val="2"/>
    </w:pPr>
    <w:rPr>
      <w:rFonts w:asciiTheme="majorHAnsi" w:eastAsiaTheme="majorEastAsia" w:hAnsiTheme="majorHAnsi"/>
      <w:b/>
      <w:i/>
      <w:color w:val="8AB333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600"/>
      <w:outlineLvl w:val="3"/>
    </w:pPr>
    <w:rPr>
      <w:rFonts w:asciiTheme="majorHAnsi" w:eastAsiaTheme="majorEastAsia" w:hAnsiTheme="majorHAnsi"/>
      <w:b/>
      <w:i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600"/>
      <w:outlineLvl w:val="4"/>
    </w:pPr>
    <w:rPr>
      <w:rFonts w:asciiTheme="majorHAnsi" w:eastAsiaTheme="majorEastAsia" w:hAnsiTheme="majorHAnsi"/>
      <w:color w:val="8AB333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600"/>
      <w:outlineLvl w:val="5"/>
    </w:pPr>
    <w:rPr>
      <w:rFonts w:asciiTheme="majorHAnsi" w:eastAsiaTheme="majorEastAsia" w:hAnsiTheme="majorHAns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600"/>
      <w:outlineLvl w:val="6"/>
    </w:pPr>
    <w:rPr>
      <w:rFonts w:asciiTheme="majorHAnsi" w:eastAsiaTheme="majorEastAsia" w:hAnsiTheme="majorHAnsi"/>
      <w:i/>
      <w:color w:val="8AB333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600"/>
      <w:outlineLvl w:val="7"/>
    </w:pPr>
    <w:rPr>
      <w:rFonts w:asciiTheme="majorHAnsi" w:eastAsiaTheme="majorEastAsia" w:hAnsiTheme="majorHAnsi"/>
      <w:i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480"/>
      <w:outlineLvl w:val="8"/>
    </w:pPr>
    <w:rPr>
      <w:rFonts w:asciiTheme="majorHAnsi" w:eastAsiaTheme="majorEastAsia" w:hAnsiTheme="majorHAnsi"/>
      <w:color w:val="8AB333" w:themeColor="accen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sz w:val="18"/>
      <w:szCs w:val="18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endnote text"/>
    <w:basedOn w:val="a"/>
    <w:link w:val="a6"/>
    <w:uiPriority w:val="99"/>
    <w:semiHidden/>
    <w:unhideWhenUsed/>
    <w:pPr>
      <w:spacing w:line="240" w:lineRule="auto"/>
    </w:pPr>
    <w:rPr>
      <w:sz w:val="20"/>
    </w:rPr>
  </w:style>
  <w:style w:type="character" w:styleId="a7">
    <w:name w:val="footnote reference"/>
    <w:basedOn w:val="a0"/>
    <w:uiPriority w:val="99"/>
    <w:semiHidden/>
    <w:unhideWhenUsed/>
    <w:rPr>
      <w:vertAlign w:val="superscript"/>
    </w:rPr>
  </w:style>
  <w:style w:type="character" w:styleId="a8">
    <w:name w:val="Book Title"/>
    <w:basedOn w:val="a0"/>
    <w:uiPriority w:val="33"/>
    <w:qFormat/>
    <w:rPr>
      <w:b/>
      <w:smallCaps/>
      <w:spacing w:val="5"/>
    </w:rPr>
  </w:style>
  <w:style w:type="character" w:customStyle="1" w:styleId="a9">
    <w:name w:val="Интензивно цитиране Знак"/>
    <w:basedOn w:val="a0"/>
    <w:link w:val="aa"/>
    <w:uiPriority w:val="30"/>
    <w:rPr>
      <w:b/>
      <w:i/>
      <w:color w:val="8AB333" w:themeColor="accent1"/>
    </w:rPr>
  </w:style>
  <w:style w:type="character" w:customStyle="1" w:styleId="40">
    <w:name w:val="Заглавие 4 Знак"/>
    <w:basedOn w:val="a0"/>
    <w:link w:val="4"/>
    <w:uiPriority w:val="9"/>
    <w:semiHidden/>
    <w:rPr>
      <w:rFonts w:asciiTheme="majorHAnsi" w:eastAsiaTheme="majorEastAsia" w:hAnsiTheme="majorHAnsi" w:cstheme="majorBidi"/>
      <w:b/>
      <w:i/>
      <w:sz w:val="32"/>
    </w:rPr>
  </w:style>
  <w:style w:type="character" w:customStyle="1" w:styleId="ab">
    <w:name w:val="Подзаглавие Знак"/>
    <w:basedOn w:val="a0"/>
    <w:link w:val="ac"/>
    <w:uiPriority w:val="11"/>
    <w:rPr>
      <w:rFonts w:asciiTheme="majorHAnsi" w:eastAsiaTheme="majorEastAsia" w:hAnsiTheme="majorHAnsi" w:cstheme="majorBidi"/>
      <w:i/>
      <w:color w:val="8AB333" w:themeColor="accent1"/>
      <w:spacing w:val="15"/>
      <w:sz w:val="24"/>
    </w:rPr>
  </w:style>
  <w:style w:type="character" w:styleId="ad">
    <w:name w:val="Subtle Reference"/>
    <w:basedOn w:val="a0"/>
    <w:uiPriority w:val="31"/>
    <w:qFormat/>
    <w:rPr>
      <w:smallCaps/>
      <w:color w:val="3AA9E3" w:themeColor="accent2"/>
      <w:u w:val="single"/>
    </w:rPr>
  </w:style>
  <w:style w:type="character" w:customStyle="1" w:styleId="ae">
    <w:name w:val="Заглавие Знак"/>
    <w:basedOn w:val="a0"/>
    <w:link w:val="af"/>
    <w:uiPriority w:val="10"/>
    <w:rPr>
      <w:rFonts w:asciiTheme="majorHAnsi" w:eastAsiaTheme="majorEastAsia" w:hAnsiTheme="majorHAnsi" w:cstheme="majorBidi"/>
      <w:b/>
      <w:color w:val="8AB333" w:themeColor="accent1"/>
      <w:spacing w:val="-10"/>
      <w:sz w:val="76"/>
    </w:rPr>
  </w:style>
  <w:style w:type="character" w:customStyle="1" w:styleId="90">
    <w:name w:val="Заглавие 9 Знак"/>
    <w:basedOn w:val="a0"/>
    <w:link w:val="9"/>
    <w:uiPriority w:val="9"/>
    <w:semiHidden/>
    <w:rPr>
      <w:rFonts w:asciiTheme="majorHAnsi" w:eastAsiaTheme="majorEastAsia" w:hAnsiTheme="majorHAnsi" w:cstheme="majorBidi"/>
      <w:color w:val="8AB333" w:themeColor="accent1"/>
      <w:sz w:val="28"/>
    </w:rPr>
  </w:style>
  <w:style w:type="character" w:customStyle="1" w:styleId="af0">
    <w:name w:val="Цитат Знак"/>
    <w:basedOn w:val="a0"/>
    <w:link w:val="af1"/>
    <w:uiPriority w:val="29"/>
    <w:rPr>
      <w:i/>
      <w:color w:val="000000" w:themeColor="text1"/>
    </w:rPr>
  </w:style>
  <w:style w:type="paragraph" w:styleId="af">
    <w:name w:val="Title"/>
    <w:basedOn w:val="a"/>
    <w:link w:val="ae"/>
    <w:uiPriority w:val="10"/>
    <w:qFormat/>
    <w:pPr>
      <w:spacing w:after="240" w:line="240" w:lineRule="auto"/>
      <w:contextualSpacing/>
    </w:pPr>
    <w:rPr>
      <w:rFonts w:asciiTheme="majorHAnsi" w:eastAsiaTheme="majorEastAsia" w:hAnsiTheme="majorHAnsi"/>
      <w:b/>
      <w:color w:val="8AB333" w:themeColor="accent1"/>
      <w:spacing w:val="-10"/>
      <w:sz w:val="76"/>
    </w:rPr>
  </w:style>
  <w:style w:type="character" w:styleId="af2">
    <w:name w:val="Emphasis"/>
    <w:basedOn w:val="a0"/>
    <w:uiPriority w:val="20"/>
    <w:qFormat/>
    <w:rPr>
      <w:i/>
    </w:rPr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b/>
      <w:color w:val="8AB333" w:themeColor="accent1"/>
      <w:sz w:val="32"/>
    </w:rPr>
  </w:style>
  <w:style w:type="character" w:customStyle="1" w:styleId="60">
    <w:name w:val="Заглавие 6 Знак"/>
    <w:basedOn w:val="a0"/>
    <w:link w:val="6"/>
    <w:uiPriority w:val="9"/>
    <w:semiHidden/>
    <w:rPr>
      <w:rFonts w:asciiTheme="majorHAnsi" w:eastAsiaTheme="majorEastAsia" w:hAnsiTheme="majorHAnsi" w:cstheme="majorBidi"/>
      <w:sz w:val="32"/>
    </w:rPr>
  </w:style>
  <w:style w:type="character" w:styleId="af3">
    <w:name w:val="Intense Emphasis"/>
    <w:basedOn w:val="a0"/>
    <w:uiPriority w:val="21"/>
    <w:qFormat/>
    <w:rPr>
      <w:b/>
      <w:i/>
      <w:color w:val="8AB333" w:themeColor="accent1"/>
    </w:rPr>
  </w:style>
  <w:style w:type="character" w:customStyle="1" w:styleId="af4">
    <w:name w:val="Обикновен текст Знак"/>
    <w:basedOn w:val="a0"/>
    <w:link w:val="af5"/>
    <w:uiPriority w:val="99"/>
    <w:rPr>
      <w:rFonts w:ascii="Courier New" w:hAnsi="Courier New" w:cs="Courier New"/>
      <w:sz w:val="21"/>
    </w:rPr>
  </w:style>
  <w:style w:type="character" w:customStyle="1" w:styleId="20">
    <w:name w:val="Заглавие 2 Знак"/>
    <w:basedOn w:val="a0"/>
    <w:link w:val="2"/>
    <w:uiPriority w:val="9"/>
    <w:semiHidden/>
    <w:rPr>
      <w:rFonts w:asciiTheme="majorHAnsi" w:eastAsiaTheme="majorEastAsia" w:hAnsiTheme="majorHAnsi" w:cstheme="majorBidi"/>
      <w:b/>
      <w:sz w:val="32"/>
    </w:rPr>
  </w:style>
  <w:style w:type="paragraph" w:styleId="af6">
    <w:name w:val="Balloon Text"/>
    <w:basedOn w:val="a"/>
    <w:link w:val="af7"/>
    <w:uiPriority w:val="99"/>
    <w:semiHidden/>
    <w:unhideWhenUsed/>
    <w:pPr>
      <w:spacing w:line="240" w:lineRule="auto"/>
    </w:pPr>
    <w:rPr>
      <w:rFonts w:ascii="Tahoma" w:hAnsi="Tahoma"/>
      <w:sz w:val="16"/>
    </w:rPr>
  </w:style>
  <w:style w:type="character" w:customStyle="1" w:styleId="30">
    <w:name w:val="Заглавие 3 Знак"/>
    <w:basedOn w:val="a0"/>
    <w:link w:val="3"/>
    <w:uiPriority w:val="9"/>
    <w:semiHidden/>
    <w:rPr>
      <w:rFonts w:asciiTheme="majorHAnsi" w:eastAsiaTheme="majorEastAsia" w:hAnsiTheme="majorHAnsi" w:cstheme="majorBidi"/>
      <w:b/>
      <w:i/>
      <w:color w:val="8AB333" w:themeColor="accent1"/>
      <w:sz w:val="32"/>
    </w:rPr>
  </w:style>
  <w:style w:type="character" w:styleId="af8">
    <w:name w:val="Strong"/>
    <w:basedOn w:val="a0"/>
    <w:uiPriority w:val="22"/>
    <w:qFormat/>
    <w:rPr>
      <w:b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70">
    <w:name w:val="Заглавие 7 Знак"/>
    <w:basedOn w:val="a0"/>
    <w:link w:val="7"/>
    <w:uiPriority w:val="9"/>
    <w:semiHidden/>
    <w:rPr>
      <w:rFonts w:asciiTheme="majorHAnsi" w:eastAsiaTheme="majorEastAsia" w:hAnsiTheme="majorHAnsi" w:cstheme="majorBidi"/>
      <w:i/>
      <w:color w:val="8AB333" w:themeColor="accent1"/>
      <w:sz w:val="32"/>
    </w:rPr>
  </w:style>
  <w:style w:type="paragraph" w:styleId="afa">
    <w:name w:val="footnote text"/>
    <w:basedOn w:val="a"/>
    <w:link w:val="afb"/>
    <w:uiPriority w:val="99"/>
    <w:semiHidden/>
    <w:unhideWhenUsed/>
    <w:pPr>
      <w:spacing w:line="240" w:lineRule="auto"/>
    </w:pPr>
    <w:rPr>
      <w:sz w:val="20"/>
    </w:rPr>
  </w:style>
  <w:style w:type="character" w:styleId="afc">
    <w:name w:val="Hyperlink"/>
    <w:basedOn w:val="a0"/>
    <w:uiPriority w:val="99"/>
    <w:unhideWhenUsed/>
    <w:rPr>
      <w:color w:val="3AA9E3" w:themeColor="hyperlink"/>
      <w:u w:val="single"/>
    </w:rPr>
  </w:style>
  <w:style w:type="table" w:styleId="afd">
    <w:name w:val="Table Grid"/>
    <w:basedOn w:val="a1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pPr>
      <w:spacing w:line="240" w:lineRule="auto"/>
    </w:pPr>
    <w:rPr>
      <w:rFonts w:cs="Times New Roman"/>
    </w:rPr>
  </w:style>
  <w:style w:type="paragraph" w:styleId="ac">
    <w:name w:val="Subtitle"/>
    <w:basedOn w:val="a"/>
    <w:next w:val="a"/>
    <w:link w:val="ab"/>
    <w:uiPriority w:val="11"/>
    <w:qFormat/>
    <w:rPr>
      <w:rFonts w:asciiTheme="majorHAnsi" w:eastAsiaTheme="majorEastAsia" w:hAnsiTheme="majorHAnsi"/>
      <w:i/>
      <w:color w:val="8AB333" w:themeColor="accent1"/>
      <w:spacing w:val="15"/>
      <w:sz w:val="24"/>
    </w:rPr>
  </w:style>
  <w:style w:type="character" w:styleId="aff">
    <w:name w:val="Subtle Emphasis"/>
    <w:basedOn w:val="a0"/>
    <w:uiPriority w:val="19"/>
    <w:qFormat/>
    <w:rPr>
      <w:i/>
      <w:color w:val="808080" w:themeColor="text1" w:themeTint="7F"/>
    </w:rPr>
  </w:style>
  <w:style w:type="paragraph" w:styleId="af1">
    <w:name w:val="Quote"/>
    <w:basedOn w:val="a"/>
    <w:next w:val="a"/>
    <w:link w:val="af0"/>
    <w:uiPriority w:val="29"/>
    <w:qFormat/>
    <w:rPr>
      <w:i/>
      <w:color w:val="000000" w:themeColor="text1"/>
    </w:rPr>
  </w:style>
  <w:style w:type="paragraph" w:styleId="aff0">
    <w:name w:val="header"/>
    <w:basedOn w:val="a"/>
    <w:link w:val="aff1"/>
    <w:uiPriority w:val="99"/>
    <w:unhideWhenUsed/>
    <w:pPr>
      <w:spacing w:line="240" w:lineRule="auto"/>
    </w:pPr>
  </w:style>
  <w:style w:type="character" w:customStyle="1" w:styleId="80">
    <w:name w:val="Заглавие 8 Знак"/>
    <w:basedOn w:val="a0"/>
    <w:link w:val="8"/>
    <w:uiPriority w:val="9"/>
    <w:semiHidden/>
    <w:rPr>
      <w:rFonts w:asciiTheme="majorHAnsi" w:eastAsiaTheme="majorEastAsia" w:hAnsiTheme="majorHAnsi" w:cstheme="majorBidi"/>
      <w:i/>
      <w:sz w:val="32"/>
    </w:rPr>
  </w:style>
  <w:style w:type="paragraph" w:styleId="aff2">
    <w:name w:val="footer"/>
    <w:basedOn w:val="a"/>
    <w:link w:val="aff3"/>
    <w:uiPriority w:val="99"/>
    <w:unhideWhenUsed/>
    <w:pPr>
      <w:spacing w:line="240" w:lineRule="auto"/>
      <w:jc w:val="right"/>
    </w:pPr>
  </w:style>
  <w:style w:type="paragraph" w:styleId="aa">
    <w:name w:val="Intense Quote"/>
    <w:basedOn w:val="a"/>
    <w:next w:val="a"/>
    <w:link w:val="a9"/>
    <w:uiPriority w:val="30"/>
    <w:qFormat/>
    <w:pPr>
      <w:pBdr>
        <w:bottom w:val="single" w:sz="4" w:space="0" w:color="8AB333" w:themeColor="accent1"/>
      </w:pBdr>
      <w:spacing w:before="200" w:after="280"/>
      <w:ind w:left="936" w:right="936"/>
    </w:pPr>
    <w:rPr>
      <w:b/>
      <w:i/>
      <w:color w:val="8AB333" w:themeColor="accent1"/>
    </w:rPr>
  </w:style>
  <w:style w:type="character" w:customStyle="1" w:styleId="aff1">
    <w:name w:val="Горен колонтитул Знак"/>
    <w:basedOn w:val="a0"/>
    <w:link w:val="aff0"/>
    <w:uiPriority w:val="99"/>
    <w:rPr>
      <w:sz w:val="32"/>
    </w:rPr>
  </w:style>
  <w:style w:type="character" w:customStyle="1" w:styleId="afb">
    <w:name w:val="Текст под линия Знак"/>
    <w:basedOn w:val="a0"/>
    <w:link w:val="afa"/>
    <w:uiPriority w:val="99"/>
    <w:semiHidden/>
    <w:rPr>
      <w:sz w:val="20"/>
    </w:rPr>
  </w:style>
  <w:style w:type="character" w:customStyle="1" w:styleId="aff3">
    <w:name w:val="Долен колонтитул Знак"/>
    <w:basedOn w:val="a0"/>
    <w:link w:val="aff2"/>
    <w:uiPriority w:val="99"/>
    <w:rPr>
      <w:sz w:val="32"/>
    </w:rPr>
  </w:style>
  <w:style w:type="character" w:styleId="aff4">
    <w:name w:val="Intense Reference"/>
    <w:basedOn w:val="a0"/>
    <w:uiPriority w:val="32"/>
    <w:qFormat/>
    <w:rPr>
      <w:b/>
      <w:smallCaps/>
      <w:color w:val="3AA9E3" w:themeColor="accent2"/>
      <w:spacing w:val="5"/>
      <w:u w:val="single"/>
    </w:rPr>
  </w:style>
  <w:style w:type="character" w:customStyle="1" w:styleId="af7">
    <w:name w:val="Изнесен текст Знак"/>
    <w:basedOn w:val="a0"/>
    <w:link w:val="af6"/>
    <w:uiPriority w:val="99"/>
    <w:semiHidden/>
    <w:rPr>
      <w:rFonts w:ascii="Tahoma" w:hAnsi="Tahoma" w:cs="Tahoma"/>
      <w:sz w:val="16"/>
    </w:rPr>
  </w:style>
  <w:style w:type="paragraph" w:styleId="af5">
    <w:name w:val="Plain Text"/>
    <w:basedOn w:val="a"/>
    <w:link w:val="af4"/>
    <w:uiPriority w:val="99"/>
    <w:semiHidden/>
    <w:unhideWhenUsed/>
    <w:pPr>
      <w:spacing w:line="240" w:lineRule="auto"/>
    </w:pPr>
    <w:rPr>
      <w:rFonts w:ascii="Courier New" w:hAnsi="Courier New"/>
      <w:sz w:val="21"/>
    </w:rPr>
  </w:style>
  <w:style w:type="character" w:customStyle="1" w:styleId="50">
    <w:name w:val="Заглавие 5 Знак"/>
    <w:basedOn w:val="a0"/>
    <w:link w:val="5"/>
    <w:uiPriority w:val="9"/>
    <w:semiHidden/>
    <w:rPr>
      <w:rFonts w:asciiTheme="majorHAnsi" w:eastAsiaTheme="majorEastAsia" w:hAnsiTheme="majorHAnsi" w:cstheme="majorBidi"/>
      <w:color w:val="8AB333" w:themeColor="accent1"/>
      <w:sz w:val="32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505050"/>
      </a:dk2>
      <a:lt2>
        <a:srgbClr val="F5F5F5"/>
      </a:lt2>
      <a:accent1>
        <a:srgbClr val="8AB333"/>
      </a:accent1>
      <a:accent2>
        <a:srgbClr val="3AA9E3"/>
      </a:accent2>
      <a:accent3>
        <a:srgbClr val="FF0000"/>
      </a:accent3>
      <a:accent4>
        <a:srgbClr val="00A997"/>
      </a:accent4>
      <a:accent5>
        <a:srgbClr val="FF6C00"/>
      </a:accent5>
      <a:accent6>
        <a:srgbClr val="8A479B"/>
      </a:accent6>
      <a:hlink>
        <a:srgbClr val="3AA9E3"/>
      </a:hlink>
      <a:folHlink>
        <a:srgbClr val="8A479B"/>
      </a:folHlink>
    </a:clrScheme>
    <a:fontScheme name="Century Gothic">
      <a:majorFont>
        <a:latin typeface="Century Gothic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メイリオ"/>
      </a:majorFont>
      <a:minorFont>
        <a:latin typeface="Century Gothic" panose="020F03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メイリオ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2024-02-23T16:32:00Z</dcterms:created>
  <dcterms:modified xsi:type="dcterms:W3CDTF">2024-02-23T16:33:00Z</dcterms:modified>
</cp:coreProperties>
</file>